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i w:val="off"/>
          <w:b/>
          <w:szCs w:val="28"/>
          <w:iCs w:val="off"/>
        </w:rPr>
        <w:t xml:space="preserve">Требования </w:t>
      </w:r>
    </w:p>
    <w:p>
      <w:pPr>
        <w:pStyle w:val="style0"/>
        <w:jc w:val="center"/>
      </w:pPr>
      <w:r>
        <w:rPr>
          <w:sz w:val="28"/>
          <w:i w:val="off"/>
          <w:b/>
          <w:szCs w:val="28"/>
          <w:iCs w:val="off"/>
        </w:rPr>
        <w:t>к организации и проведению физкультминуток</w:t>
      </w:r>
    </w:p>
    <w:p>
      <w:pPr>
        <w:pStyle w:val="style0"/>
        <w:jc w:val="center"/>
      </w:pPr>
      <w:r>
        <w:rPr>
          <w:sz w:val="12"/>
          <w:i w:val="off"/>
          <w:b/>
          <w:szCs w:val="12"/>
          <w:iCs w:val="off"/>
        </w:rPr>
      </w:r>
    </w:p>
    <w:p>
      <w:pPr>
        <w:pStyle w:val="style0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Одним из основных направлений в деятельности по укреплению здоровья школьников является организация и проведение физкультурно-оздоровительных мероприятий в школьном режиме. Физкультурная  минутка представляет собой небольшой комплекс физических упражнений. Упражнения составлены так, чтобы при их выполнении были охвачены различные группы мышц.                                                                                                                         </w:t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 </w:t>
      </w:r>
      <w:r>
        <w:rPr>
          <w:sz w:val="24"/>
          <w:i/>
          <w:b/>
          <w:szCs w:val="24"/>
          <w:iCs/>
          <w:bCs/>
        </w:rPr>
        <w:t>Значение физкультминуток</w:t>
      </w:r>
      <w:r>
        <w:rPr>
          <w:sz w:val="24"/>
          <w:szCs w:val="24"/>
        </w:rPr>
        <w:t xml:space="preserve"> в том, чтобы снять утомление у ребенка, обеспечить активный отдых и повысить умственную работоспособность учащихся. </w:t>
      </w:r>
    </w:p>
    <w:p>
      <w:pPr>
        <w:pStyle w:val="style0"/>
        <w:numPr>
          <w:ilvl w:val="0"/>
          <w:numId w:val="2"/>
        </w:numPr>
      </w:pPr>
      <w:r>
        <w:rPr>
          <w:sz w:val="24"/>
          <w:szCs w:val="24"/>
        </w:rPr>
        <w:t>Физкультминутки необходимы для того, чтобы поднять детям настроение, помочь активизировать дыхание, усилить крово- и лимфообращение застойных участков в организме ребенка, снять статическое напряжение.</w:t>
      </w:r>
    </w:p>
    <w:p>
      <w:pPr>
        <w:pStyle w:val="style0"/>
        <w:numPr>
          <w:ilvl w:val="0"/>
          <w:numId w:val="2"/>
        </w:numPr>
      </w:pPr>
      <w:r>
        <w:rPr>
          <w:sz w:val="24"/>
          <w:szCs w:val="24"/>
        </w:rPr>
        <w:t xml:space="preserve">Физкультминутки поводятся на начальном этапе утомления (8-14 минута занятия, в зависимости от возраста учащихся, вида деятельности и сложности учебного материала). </w:t>
      </w:r>
    </w:p>
    <w:p>
      <w:pPr>
        <w:pStyle w:val="style0"/>
        <w:numPr>
          <w:ilvl w:val="0"/>
          <w:numId w:val="2"/>
        </w:numPr>
      </w:pPr>
      <w:r>
        <w:rPr>
          <w:sz w:val="24"/>
          <w:szCs w:val="24"/>
        </w:rPr>
        <w:t xml:space="preserve">Для младших школьников наиболее целесообразно проведение физкультминуток между 15-20 минутами. </w:t>
      </w:r>
    </w:p>
    <w:p>
      <w:pPr>
        <w:pStyle w:val="style0"/>
        <w:numPr>
          <w:ilvl w:val="0"/>
          <w:numId w:val="2"/>
        </w:numPr>
      </w:pPr>
      <w:r>
        <w:rPr>
          <w:sz w:val="24"/>
          <w:szCs w:val="24"/>
        </w:rPr>
        <w:t xml:space="preserve">Упражнения должны быть занимательны, знакомы и интересны учащимся, просты в своем выполнении. </w:t>
      </w:r>
    </w:p>
    <w:p>
      <w:pPr>
        <w:pStyle w:val="style0"/>
        <w:numPr>
          <w:ilvl w:val="0"/>
          <w:numId w:val="2"/>
        </w:numPr>
      </w:pPr>
      <w:r>
        <w:rPr>
          <w:sz w:val="24"/>
          <w:szCs w:val="24"/>
        </w:rPr>
        <w:t xml:space="preserve">Комплексы упражнений должны быть разными по содержанию и форме. </w:t>
      </w:r>
    </w:p>
    <w:p>
      <w:pPr>
        <w:pStyle w:val="style0"/>
        <w:numPr>
          <w:ilvl w:val="0"/>
          <w:numId w:val="2"/>
        </w:numPr>
      </w:pPr>
      <w:r>
        <w:rPr>
          <w:sz w:val="24"/>
          <w:szCs w:val="24"/>
        </w:rPr>
        <w:t xml:space="preserve">Продолжительность выполнения 1,5-3 минуты. </w:t>
      </w:r>
    </w:p>
    <w:p>
      <w:pPr>
        <w:pStyle w:val="style0"/>
        <w:numPr>
          <w:ilvl w:val="0"/>
          <w:numId w:val="2"/>
        </w:numPr>
      </w:pPr>
      <w:r>
        <w:rPr>
          <w:sz w:val="24"/>
          <w:szCs w:val="24"/>
        </w:rPr>
        <w:t xml:space="preserve">В перерыве между двумя уроками целесообразнее проводить физкультминутки с использованием предметов (мячи, скакалки). </w:t>
      </w:r>
    </w:p>
    <w:p>
      <w:pPr>
        <w:pStyle w:val="style0"/>
        <w:numPr>
          <w:ilvl w:val="0"/>
          <w:numId w:val="2"/>
        </w:numPr>
      </w:pPr>
      <w:r>
        <w:rPr>
          <w:sz w:val="24"/>
          <w:szCs w:val="24"/>
        </w:rPr>
        <w:t xml:space="preserve">Во время проведения физкультминуток учащиеся могут сидеть за партой или стоять около нее, находиться у классной доски или в проходах между партами, стоять в кругу, врассыпную, в парах, тройках, в группах.          </w:t>
      </w:r>
    </w:p>
    <w:p>
      <w:pPr>
        <w:sectPr>
          <w:formProt w:val="off"/>
          <w:pgSz w:h="11906" w:orient="landscape" w:w="8419"/>
          <w:textDirection w:val="lrTb"/>
          <w:pgNumType w:fmt="decimal"/>
          <w:type w:val="nextPage"/>
          <w:pgMar w:bottom="850" w:left="850" w:right="850" w:top="851"/>
        </w:sectPr>
        <w:pStyle w:val="style0"/>
      </w:pPr>
      <w:r>
        <w:rPr>
          <w:sz w:val="24"/>
          <w:i/>
          <w:b/>
          <w:szCs w:val="24"/>
        </w:rPr>
      </w:r>
    </w:p>
    <w:p>
      <w:pPr>
        <w:pStyle w:val="style0"/>
      </w:pPr>
      <w:r>
        <w:rPr>
          <w:sz w:val="24"/>
          <w:i w:val="off"/>
          <w:b w:val="off"/>
          <w:szCs w:val="24"/>
          <w:iCs w:val="off"/>
          <w:bCs w:val="off"/>
        </w:rPr>
        <w:t xml:space="preserve">     </w:t>
      </w:r>
      <w:r>
        <w:rPr>
          <w:sz w:val="24"/>
          <w:szCs w:val="24"/>
        </w:rPr>
        <w:t xml:space="preserve">В состав физкультминуток нужно включать комплексы, состоящие из 4-6 упражнений: 2-3 из которых должны целенаправленно формировать осанку, 2-3 для плеч, пояса, рук и туловища и упражнения. Необходимо, чтобы были различные упражнения, так как большое количество повторений снижает интерес к выполнению упражнений. Физкультминутки могут проводиться без предметов, с предметами. Комплексы можно выполнять под счет, магнитофонную запись, стихотворный текст или музыкальное сопровождение. Физкультминутки могут проводиться в форме общеразвивающих упражнений. В этом случае проводятся упражнения для крупных мышц, которые несли длительное время напряжение. Физкультминутки можно проводить в форме подвижных игр или эстафеты. Особенно эффективны игры, которые сочетаются с темой урока. Дидактические игры с движениями также способствуют двигательной активности учащихся на уроке. При проведении физкультурных минуток с использованием стихотворное текста необходимо обращать внимание на содержание стихотворного текста, который должен быть понятен учащимся.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 </w:t>
      </w:r>
      <w:r>
        <w:rPr>
          <w:sz w:val="24"/>
          <w:i/>
          <w:b/>
          <w:szCs w:val="24"/>
          <w:iCs/>
          <w:bCs/>
        </w:rPr>
        <w:t>Рекомендации для учителя.</w:t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</w:t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 </w:t>
      </w:r>
      <w:r>
        <w:rPr>
          <w:sz w:val="24"/>
          <w:szCs w:val="24"/>
        </w:rPr>
        <w:t>Физминутка – минутка физических упражнений, направленная на снятие усталости. Усталости чего? Что устало у детей на данном этапе урока? На эти вопросы должен ответить учитель прежде, чем предложить детям проведение физминутки.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 </w:t>
      </w:r>
      <w:r>
        <w:rPr>
          <w:sz w:val="24"/>
          <w:i/>
          <w:b/>
          <w:szCs w:val="24"/>
          <w:iCs/>
          <w:bCs/>
        </w:rPr>
        <w:t xml:space="preserve">Важно правильно организовать работу класса: </w:t>
      </w:r>
    </w:p>
    <w:p>
      <w:pPr>
        <w:pStyle w:val="style0"/>
        <w:numPr>
          <w:ilvl w:val="0"/>
          <w:numId w:val="3"/>
        </w:numPr>
      </w:pPr>
      <w:r>
        <w:rPr>
          <w:sz w:val="24"/>
          <w:szCs w:val="24"/>
        </w:rPr>
        <w:t xml:space="preserve">Учебные занятия проводить в режиме смены динамических поз. </w:t>
      </w:r>
    </w:p>
    <w:p>
      <w:pPr>
        <w:pStyle w:val="style0"/>
        <w:numPr>
          <w:ilvl w:val="0"/>
          <w:numId w:val="3"/>
        </w:numPr>
      </w:pPr>
      <w:r>
        <w:rPr>
          <w:sz w:val="24"/>
          <w:szCs w:val="24"/>
        </w:rPr>
        <w:t xml:space="preserve">Наглядный материал желательно располагать по всему классу, а не только на доске. </w:t>
      </w:r>
    </w:p>
    <w:p>
      <w:pPr>
        <w:pStyle w:val="style0"/>
        <w:numPr>
          <w:ilvl w:val="0"/>
          <w:numId w:val="3"/>
        </w:numPr>
      </w:pPr>
      <w:r>
        <w:rPr>
          <w:sz w:val="24"/>
          <w:szCs w:val="24"/>
        </w:rPr>
        <w:t xml:space="preserve">Использование на уроках физминуток, упражнений для снятия общего утомления, для кистей рук, для коррекции осанки, улучшения зрения и др.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 </w:t>
      </w:r>
      <w:r>
        <w:rPr>
          <w:sz w:val="24"/>
          <w:i/>
          <w:b/>
          <w:szCs w:val="24"/>
          <w:iCs/>
          <w:bCs/>
        </w:rPr>
        <w:t xml:space="preserve">Виды физминуток: 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упражнения для снятия общего или локального утомления;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 xml:space="preserve">упражнения для кистей рук; 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 xml:space="preserve">гимнастика для глаз; 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 xml:space="preserve">гимнастика для улучшения слуха; 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 xml:space="preserve">упражнения для профилактики плоскостопия; 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 xml:space="preserve">упражнения, корректирующие осанку; 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дыхательная гимнастика.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 </w:t>
      </w:r>
      <w:r>
        <w:rPr>
          <w:sz w:val="24"/>
          <w:i/>
          <w:b/>
          <w:szCs w:val="24"/>
          <w:iCs/>
          <w:bCs/>
        </w:rPr>
        <w:t>Когда проводить физминутку?</w:t>
      </w:r>
    </w:p>
    <w:p>
      <w:pPr>
        <w:pStyle w:val="style0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На уроках необходимо следить за появлением первых признаков утомления. </w:t>
      </w:r>
    </w:p>
    <w:p>
      <w:pPr>
        <w:pStyle w:val="style0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Утомление, выражается в снижении работоспособности, в неспецифических изменениях физиологических функций и в субъективном ощущении усталости. При этом утомление – это защитная, охранная реакция организма. Отрицательное воздействие на здоровье оказывают постоянно возникающее и хроническое утомление, особенно перерастающее в переутомление. </w:t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 </w:t>
      </w:r>
      <w:r>
        <w:rPr>
          <w:sz w:val="24"/>
          <w:i/>
          <w:b/>
          <w:szCs w:val="24"/>
          <w:iCs/>
          <w:bCs/>
        </w:rPr>
        <w:t xml:space="preserve">О развитии переутомления у школьника                </w:t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 </w:t>
      </w:r>
      <w:r>
        <w:rPr>
          <w:sz w:val="24"/>
          <w:i/>
          <w:b/>
          <w:szCs w:val="24"/>
          <w:iCs/>
          <w:bCs/>
        </w:rPr>
        <w:t xml:space="preserve">свидетельствуют: </w:t>
      </w:r>
    </w:p>
    <w:p>
      <w:pPr>
        <w:pStyle w:val="style0"/>
        <w:numPr>
          <w:ilvl w:val="0"/>
          <w:numId w:val="4"/>
        </w:numPr>
      </w:pPr>
      <w:r>
        <w:rPr>
          <w:sz w:val="24"/>
          <w:szCs w:val="24"/>
        </w:rPr>
        <w:t xml:space="preserve">снижение продуктивности труда: увеличивается число ошибок и время выполнения заданий; </w:t>
      </w:r>
    </w:p>
    <w:p>
      <w:pPr>
        <w:pStyle w:val="style0"/>
        <w:numPr>
          <w:ilvl w:val="0"/>
          <w:numId w:val="4"/>
        </w:numPr>
      </w:pPr>
      <w:r>
        <w:rPr>
          <w:sz w:val="24"/>
          <w:szCs w:val="24"/>
        </w:rPr>
        <w:t xml:space="preserve">ослабление внутреннего торможения: наблюдается двигательное беспокойство, частые отвлечения, рассеянность внимания; </w:t>
      </w:r>
    </w:p>
    <w:p>
      <w:pPr>
        <w:pStyle w:val="style0"/>
        <w:numPr>
          <w:ilvl w:val="0"/>
          <w:numId w:val="4"/>
        </w:numPr>
      </w:pPr>
      <w:r>
        <w:rPr>
          <w:sz w:val="24"/>
          <w:szCs w:val="24"/>
        </w:rPr>
        <w:t xml:space="preserve">появление чувства усталости.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 </w:t>
      </w:r>
      <w:r>
        <w:rPr>
          <w:sz w:val="24"/>
          <w:i/>
          <w:b/>
          <w:szCs w:val="24"/>
          <w:iCs/>
          <w:bCs/>
        </w:rPr>
        <w:t>Переутомление</w:t>
      </w:r>
      <w:r>
        <w:rPr>
          <w:sz w:val="24"/>
          <w:szCs w:val="24"/>
        </w:rPr>
        <w:t xml:space="preserve"> – это крайняя степень утомления, при которой самопроизвольное физиологическое восстановление организма после нагрузки уже не происходит и необходимы специальные реабилитационные воздействия, программы, длительный отдых, а в некоторых случаях – лечебные процедуры, медикаметозная терапия. </w:t>
      </w:r>
    </w:p>
    <w:p>
      <w:pPr>
        <w:pStyle w:val="style0"/>
      </w:pPr>
      <w:r>
        <w:rPr>
          <w:sz w:val="24"/>
          <w:i/>
          <w:b/>
          <w:szCs w:val="24"/>
          <w:iCs/>
        </w:rPr>
        <w:t xml:space="preserve">     </w:t>
      </w:r>
      <w:r>
        <w:rPr>
          <w:sz w:val="24"/>
          <w:i/>
          <w:b/>
          <w:szCs w:val="24"/>
          <w:iCs/>
        </w:rPr>
        <w:t>Признаки переутомления</w:t>
      </w:r>
      <w:r>
        <w:rPr>
          <w:sz w:val="24"/>
          <w:i/>
          <w:szCs w:val="24"/>
          <w:iCs/>
        </w:rPr>
        <w:t xml:space="preserve">: </w:t>
      </w:r>
    </w:p>
    <w:p>
      <w:pPr>
        <w:pStyle w:val="style0"/>
        <w:numPr>
          <w:ilvl w:val="0"/>
          <w:numId w:val="5"/>
        </w:numPr>
      </w:pPr>
      <w:r>
        <w:rPr>
          <w:sz w:val="24"/>
          <w:szCs w:val="24"/>
        </w:rPr>
        <w:t xml:space="preserve">резкое и длительное снижение умственной и физической работоспособности, снижение памяти и внимания; </w:t>
      </w:r>
    </w:p>
    <w:p>
      <w:pPr>
        <w:pStyle w:val="style0"/>
        <w:numPr>
          <w:ilvl w:val="0"/>
          <w:numId w:val="5"/>
        </w:numPr>
      </w:pPr>
      <w:r>
        <w:rPr>
          <w:sz w:val="24"/>
          <w:szCs w:val="24"/>
        </w:rPr>
        <w:t xml:space="preserve">расстройства невротического характера; </w:t>
      </w:r>
    </w:p>
    <w:p>
      <w:pPr>
        <w:pStyle w:val="style0"/>
        <w:numPr>
          <w:ilvl w:val="0"/>
          <w:numId w:val="5"/>
        </w:numPr>
      </w:pPr>
      <w:r>
        <w:rPr>
          <w:sz w:val="24"/>
          <w:szCs w:val="24"/>
        </w:rPr>
        <w:t xml:space="preserve">стойкие изменения регуляции вегетативных функций; </w:t>
      </w:r>
    </w:p>
    <w:p>
      <w:pPr>
        <w:pStyle w:val="style0"/>
        <w:numPr>
          <w:ilvl w:val="0"/>
          <w:numId w:val="5"/>
        </w:numPr>
      </w:pPr>
      <w:r>
        <w:rPr>
          <w:sz w:val="24"/>
          <w:szCs w:val="24"/>
        </w:rPr>
        <w:t xml:space="preserve">снижение иммунитета.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Эффективная реализация профилактических и оздоровительных технологий с учащимися в школе возможна только при целенаправленной систематической деятельности педагога. </w:t>
      </w:r>
    </w:p>
    <w:p>
      <w:pPr>
        <w:pStyle w:val="style0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К.Д.Ушинский писал: </w:t>
      </w:r>
    </w:p>
    <w:p>
      <w:pPr>
        <w:pStyle w:val="style0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«Дайте ребенку немного подвигаться, и он вознаградит вас снова десятью минутами живого внимания, а десять минут живого внимания, когда вы смогли их использовать, дадут вам в результате больше целой недели полусонных занятий». 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i/>
          <w:b/>
          <w:szCs w:val="24"/>
          <w:iCs/>
          <w:bCs/>
        </w:rPr>
        <w:t xml:space="preserve">     </w:t>
      </w:r>
      <w:r>
        <w:rPr>
          <w:sz w:val="24"/>
          <w:i/>
          <w:b/>
          <w:szCs w:val="24"/>
          <w:iCs/>
          <w:bCs/>
        </w:rPr>
        <w:t xml:space="preserve">Используемая литература: </w:t>
      </w:r>
    </w:p>
    <w:p>
      <w:pPr>
        <w:pStyle w:val="style0"/>
        <w:numPr>
          <w:ilvl w:val="0"/>
          <w:numId w:val="6"/>
        </w:numPr>
      </w:pPr>
      <w:r>
        <w:rPr>
          <w:sz w:val="24"/>
          <w:szCs w:val="24"/>
        </w:rPr>
        <w:t xml:space="preserve">Сухомлинский В.А. О воспитании // М., 1973 г. </w:t>
      </w:r>
    </w:p>
    <w:p>
      <w:pPr>
        <w:pStyle w:val="style0"/>
        <w:numPr>
          <w:ilvl w:val="0"/>
          <w:numId w:val="6"/>
        </w:numPr>
      </w:pPr>
      <w:r>
        <w:rPr>
          <w:sz w:val="24"/>
          <w:szCs w:val="24"/>
        </w:rPr>
        <w:t>Ушинский К.Д. Педагогическая поездка по Швейцарии. Письмо третье Берн. Einwohner-Madchenschule //Собрание сочинений, М., 1974.</w:t>
      </w:r>
    </w:p>
    <w:p>
      <w:pPr>
        <w:pStyle w:val="style0"/>
        <w:numPr>
          <w:ilvl w:val="0"/>
          <w:numId w:val="6"/>
        </w:numPr>
      </w:pPr>
      <w:r>
        <w:rPr>
          <w:sz w:val="24"/>
          <w:szCs w:val="24"/>
        </w:rPr>
        <w:t>Никита Смирнов Учиться должно быть удобно //Ж. «Здоровье детей» - 2005, №1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jc w:val="left"/>
      </w:pPr>
      <w:r>
        <w:rPr>
          <w:sz w:val="20"/>
          <w:i w:val="off"/>
          <w:b/>
          <w:szCs w:val="20"/>
          <w:iCs w:val="off"/>
          <w:bCs/>
        </w:rPr>
      </w:r>
    </w:p>
    <w:p>
      <w:pPr>
        <w:pStyle w:val="style0"/>
        <w:jc w:val="left"/>
      </w:pPr>
      <w:r>
        <w:rPr>
          <w:sz w:val="20"/>
          <w:i w:val="off"/>
          <w:b/>
          <w:szCs w:val="20"/>
          <w:iCs w:val="off"/>
          <w:bCs/>
        </w:rPr>
      </w:r>
    </w:p>
    <w:p>
      <w:pPr>
        <w:pStyle w:val="style0"/>
        <w:jc w:val="left"/>
      </w:pPr>
      <w:r>
        <w:rPr>
          <w:sz w:val="20"/>
          <w:i w:val="off"/>
          <w:b/>
          <w:szCs w:val="20"/>
          <w:iCs w:val="off"/>
          <w:bCs/>
        </w:rPr>
      </w:r>
    </w:p>
    <w:p>
      <w:pPr>
        <w:pStyle w:val="style0"/>
        <w:jc w:val="left"/>
      </w:pPr>
      <w:r>
        <w:rPr>
          <w:sz w:val="20"/>
          <w:i w:val="off"/>
          <w:b/>
          <w:szCs w:val="20"/>
          <w:iCs w:val="off"/>
          <w:bCs/>
        </w:rPr>
      </w:r>
    </w:p>
    <w:p>
      <w:pPr>
        <w:pStyle w:val="style0"/>
        <w:jc w:val="left"/>
      </w:pPr>
      <w:r>
        <w:rPr>
          <w:sz w:val="20"/>
          <w:i w:val="off"/>
          <w:b/>
          <w:szCs w:val="20"/>
          <w:iCs w:val="off"/>
          <w:bCs/>
        </w:rPr>
      </w:r>
    </w:p>
    <w:p>
      <w:pPr>
        <w:pStyle w:val="style0"/>
        <w:jc w:val="center"/>
      </w:pPr>
      <w:r>
        <w:rPr>
          <w:sz w:val="20"/>
          <w:i w:val="off"/>
          <w:b/>
          <w:szCs w:val="20"/>
          <w:iCs w:val="off"/>
          <w:bCs/>
        </w:rPr>
        <w:t>Автор</w:t>
      </w:r>
      <w:r>
        <w:rPr>
          <w:sz w:val="20"/>
          <w:i w:val="off"/>
          <w:b w:val="off"/>
          <w:szCs w:val="20"/>
          <w:iCs w:val="off"/>
          <w:bCs w:val="off"/>
        </w:rPr>
        <w:t xml:space="preserve"> материала — учитель физической культуры </w:t>
      </w:r>
      <w:r>
        <w:rPr>
          <w:sz w:val="20"/>
          <w:i w:val="off"/>
          <w:b/>
          <w:szCs w:val="20"/>
          <w:iCs w:val="off"/>
          <w:bCs w:val="off"/>
        </w:rPr>
        <w:t>Рогова Т.И.</w:t>
      </w:r>
    </w:p>
    <w:p>
      <w:pPr>
        <w:pStyle w:val="style0"/>
        <w:jc w:val="center"/>
      </w:pPr>
      <w:hyperlink r:id="rId2">
        <w:r>
          <w:rPr>
            <w:sz w:val="20"/>
            <w:b w:val="off"/>
            <w:szCs w:val="20"/>
            <w:bCs w:val="off"/>
            <w:rStyle w:val="style21"/>
          </w:rPr>
          <w:t>http://nsportal.ru/shkola/fizkultura-i-sport/library/2013/04/20/metodicheskie-rekomendatsii-po-provedeniyu-fizminutok</w:t>
        </w:r>
      </w:hyperlink>
    </w:p>
    <w:sectPr>
      <w:formProt w:val="off"/>
      <w:pgSz w:h="11906" w:orient="landscape" w:w="8419"/>
      <w:textDirection w:val="lrTb"/>
      <w:pgNumType w:fmt="decimal"/>
      <w:type w:val="nextPage"/>
      <w:pgMar w:bottom="850" w:left="850" w:right="850" w:top="85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Jc w:val="left"/>
      <w:lvlText w:val=""/>
      <w:pPr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Jc w:val="left"/>
      <w:lvlText w:val=""/>
      <w:pPr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Jc w:val="left"/>
      <w:lvlText w:val=""/>
      <w:pPr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Jc w:val="left"/>
      <w:lvlText w:val=""/>
      <w:pPr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◦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Jc w:val="left"/>
      <w:lvlText w:val="▪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Jc w:val="left"/>
      <w:lvlText w:val="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◦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Jc w:val="left"/>
      <w:lvlText w:val="▪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◦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Jc w:val="left"/>
      <w:lvlText w:val="▪"/>
      <w:pPr>
        <w:ind w:hanging="360" w:left="3600"/>
      </w:pPr>
      <w:rPr>
        <w:rFonts w:ascii="OpenSymbol" w:cs="OpenSymbol" w:hAnsi="OpenSymbol" w:hint="default"/>
      </w:rPr>
    </w:lvl>
  </w:abstractNum>
  <w:abstractNum w:abstractNumId="3">
    <w:lvl w:ilvl="0">
      <w:start w:val="1"/>
      <w:numFmt w:val="decimal"/>
      <w:lvlJc w:val="left"/>
      <w:lvlText w:val="%1."/>
      <w:pPr>
        <w:ind w:hanging="360" w:left="720"/>
      </w:pPr>
      <w:rPr/>
    </w:lvl>
    <w:lvl w:ilvl="1">
      <w:start w:val="1"/>
      <w:numFmt w:val="decimal"/>
      <w:lvlJc w:val="left"/>
      <w:lvlText w:val="%2."/>
      <w:pPr>
        <w:ind w:hanging="360" w:left="1080"/>
      </w:pPr>
      <w:rPr/>
    </w:lvl>
    <w:lvl w:ilvl="2">
      <w:start w:val="1"/>
      <w:numFmt w:val="decimal"/>
      <w:lvlJc w:val="left"/>
      <w:lvlText w:val="%3."/>
      <w:pPr>
        <w:ind w:hanging="360" w:left="1440"/>
      </w:pPr>
      <w:rPr/>
    </w:lvl>
    <w:lvl w:ilvl="3">
      <w:start w:val="1"/>
      <w:numFmt w:val="decimal"/>
      <w:lvlJc w:val="left"/>
      <w:lvlText w:val="%4."/>
      <w:pPr>
        <w:ind w:hanging="360" w:left="1800"/>
      </w:pPr>
      <w:rPr/>
    </w:lvl>
    <w:lvl w:ilvl="4">
      <w:start w:val="1"/>
      <w:numFmt w:val="decimal"/>
      <w:lvlJc w:val="left"/>
      <w:lvlText w:val="%5."/>
      <w:pPr>
        <w:ind w:hanging="360" w:left="2160"/>
      </w:pPr>
      <w:rPr/>
    </w:lvl>
    <w:lvl w:ilvl="5">
      <w:start w:val="1"/>
      <w:numFmt w:val="decimal"/>
      <w:lvlJc w:val="left"/>
      <w:lvlText w:val="%6."/>
      <w:pPr>
        <w:ind w:hanging="360" w:left="2520"/>
      </w:pPr>
      <w:rPr/>
    </w:lvl>
    <w:lvl w:ilvl="6">
      <w:start w:val="1"/>
      <w:numFmt w:val="decimal"/>
      <w:lvlJc w:val="left"/>
      <w:lvlText w:val="%7."/>
      <w:pPr>
        <w:ind w:hanging="360" w:left="2880"/>
      </w:pPr>
      <w:rPr/>
    </w:lvl>
    <w:lvl w:ilvl="7">
      <w:start w:val="1"/>
      <w:numFmt w:val="decimal"/>
      <w:lvlJc w:val="left"/>
      <w:lvlText w:val="%8."/>
      <w:pPr>
        <w:ind w:hanging="360" w:left="3240"/>
      </w:pPr>
      <w:rPr/>
    </w:lvl>
    <w:lvl w:ilvl="8">
      <w:start w:val="1"/>
      <w:numFmt w:val="decimal"/>
      <w:lvlJc w:val="left"/>
      <w:lvlText w:val="%9."/>
      <w:pPr>
        <w:ind w:hanging="360" w:left="3600"/>
      </w:pPr>
      <w:rPr/>
    </w:lvl>
  </w:abstractNum>
  <w:abstractNum w:abstractNumId="4">
    <w:lvl w:ilvl="0">
      <w:start w:val="1"/>
      <w:numFmt w:val="decimal"/>
      <w:lvlJc w:val="left"/>
      <w:lvlText w:val="%1."/>
      <w:pPr>
        <w:ind w:hanging="360" w:left="720"/>
      </w:pPr>
      <w:rPr/>
    </w:lvl>
    <w:lvl w:ilvl="1">
      <w:start w:val="1"/>
      <w:numFmt w:val="decimal"/>
      <w:lvlJc w:val="left"/>
      <w:lvlText w:val="%2."/>
      <w:pPr>
        <w:ind w:hanging="360" w:left="1080"/>
      </w:pPr>
      <w:rPr/>
    </w:lvl>
    <w:lvl w:ilvl="2">
      <w:start w:val="1"/>
      <w:numFmt w:val="decimal"/>
      <w:lvlJc w:val="left"/>
      <w:lvlText w:val="%3."/>
      <w:pPr>
        <w:ind w:hanging="360" w:left="1440"/>
      </w:pPr>
      <w:rPr/>
    </w:lvl>
    <w:lvl w:ilvl="3">
      <w:start w:val="1"/>
      <w:numFmt w:val="decimal"/>
      <w:lvlJc w:val="left"/>
      <w:lvlText w:val="%4."/>
      <w:pPr>
        <w:ind w:hanging="360" w:left="1800"/>
      </w:pPr>
      <w:rPr/>
    </w:lvl>
    <w:lvl w:ilvl="4">
      <w:start w:val="1"/>
      <w:numFmt w:val="decimal"/>
      <w:lvlJc w:val="left"/>
      <w:lvlText w:val="%5."/>
      <w:pPr>
        <w:ind w:hanging="360" w:left="2160"/>
      </w:pPr>
      <w:rPr/>
    </w:lvl>
    <w:lvl w:ilvl="5">
      <w:start w:val="1"/>
      <w:numFmt w:val="decimal"/>
      <w:lvlJc w:val="left"/>
      <w:lvlText w:val="%6."/>
      <w:pPr>
        <w:ind w:hanging="360" w:left="2520"/>
      </w:pPr>
      <w:rPr/>
    </w:lvl>
    <w:lvl w:ilvl="6">
      <w:start w:val="1"/>
      <w:numFmt w:val="decimal"/>
      <w:lvlJc w:val="left"/>
      <w:lvlText w:val="%7."/>
      <w:pPr>
        <w:ind w:hanging="360" w:left="2880"/>
      </w:pPr>
      <w:rPr/>
    </w:lvl>
    <w:lvl w:ilvl="7">
      <w:start w:val="1"/>
      <w:numFmt w:val="decimal"/>
      <w:lvlJc w:val="left"/>
      <w:lvlText w:val="%8."/>
      <w:pPr>
        <w:ind w:hanging="360" w:left="3240"/>
      </w:pPr>
      <w:rPr/>
    </w:lvl>
    <w:lvl w:ilvl="8">
      <w:start w:val="1"/>
      <w:numFmt w:val="decimal"/>
      <w:lvlJc w:val="left"/>
      <w:lvlText w:val="%9."/>
      <w:pPr>
        <w:ind w:hanging="360" w:left="3600"/>
      </w:pPr>
      <w:rPr/>
    </w:lvl>
  </w:abstractNum>
  <w:abstractNum w:abstractNumId="5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◦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Jc w:val="left"/>
      <w:lvlText w:val="▪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Jc w:val="left"/>
      <w:lvlText w:val="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◦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Jc w:val="left"/>
      <w:lvlText w:val="▪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◦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Jc w:val="left"/>
      <w:lvlText w:val="▪"/>
      <w:pPr>
        <w:ind w:hanging="360" w:left="3600"/>
      </w:pPr>
      <w:rPr>
        <w:rFonts w:ascii="OpenSymbol" w:cs="OpenSymbol" w:hAnsi="OpenSymbol" w:hint="default"/>
      </w:rPr>
    </w:lvl>
  </w:abstractNum>
  <w:abstractNum w:abstractNumId="6">
    <w:lvl w:ilvl="0">
      <w:start w:val="1"/>
      <w:numFmt w:val="decimal"/>
      <w:lvlJc w:val="left"/>
      <w:lvlText w:val="%1."/>
      <w:pPr>
        <w:ind w:hanging="360" w:left="720"/>
      </w:pPr>
      <w:rPr/>
    </w:lvl>
    <w:lvl w:ilvl="1">
      <w:start w:val="1"/>
      <w:numFmt w:val="decimal"/>
      <w:lvlJc w:val="left"/>
      <w:lvlText w:val="%2."/>
      <w:pPr>
        <w:ind w:hanging="360" w:left="1080"/>
      </w:pPr>
      <w:rPr/>
    </w:lvl>
    <w:lvl w:ilvl="2">
      <w:start w:val="1"/>
      <w:numFmt w:val="decimal"/>
      <w:lvlJc w:val="left"/>
      <w:lvlText w:val="%3."/>
      <w:pPr>
        <w:ind w:hanging="360" w:left="1440"/>
      </w:pPr>
      <w:rPr/>
    </w:lvl>
    <w:lvl w:ilvl="3">
      <w:start w:val="1"/>
      <w:numFmt w:val="decimal"/>
      <w:lvlJc w:val="left"/>
      <w:lvlText w:val="%4."/>
      <w:pPr>
        <w:ind w:hanging="360" w:left="1800"/>
      </w:pPr>
      <w:rPr/>
    </w:lvl>
    <w:lvl w:ilvl="4">
      <w:start w:val="1"/>
      <w:numFmt w:val="decimal"/>
      <w:lvlJc w:val="left"/>
      <w:lvlText w:val="%5."/>
      <w:pPr>
        <w:ind w:hanging="360" w:left="2160"/>
      </w:pPr>
      <w:rPr/>
    </w:lvl>
    <w:lvl w:ilvl="5">
      <w:start w:val="1"/>
      <w:numFmt w:val="decimal"/>
      <w:lvlJc w:val="left"/>
      <w:lvlText w:val="%6."/>
      <w:pPr>
        <w:ind w:hanging="360" w:left="2520"/>
      </w:pPr>
      <w:rPr/>
    </w:lvl>
    <w:lvl w:ilvl="6">
      <w:start w:val="1"/>
      <w:numFmt w:val="decimal"/>
      <w:lvlJc w:val="left"/>
      <w:lvlText w:val="%7."/>
      <w:pPr>
        <w:ind w:hanging="360" w:left="2880"/>
      </w:pPr>
      <w:rPr/>
    </w:lvl>
    <w:lvl w:ilvl="7">
      <w:start w:val="1"/>
      <w:numFmt w:val="decimal"/>
      <w:lvlJc w:val="left"/>
      <w:lvlText w:val="%8."/>
      <w:pPr>
        <w:ind w:hanging="360" w:left="3240"/>
      </w:pPr>
      <w:rPr/>
    </w:lvl>
    <w:lvl w:ilvl="8">
      <w:start w:val="1"/>
      <w:numFmt w:val="decimal"/>
      <w:lvlJc w:val="left"/>
      <w:lvlText w:val="%9."/>
      <w:pPr>
        <w:ind w:hanging="360" w:left="3600"/>
      </w:pPr>
      <w:rPr/>
    </w:lvl>
  </w:abstractNum>
  <w:abstractNum w:abstractNumId="7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8" w:val="left"/>
      </w:tabs>
      <w:suppressAutoHyphens w:val="true"/>
      <w:autoSpaceDE w:val="true"/>
      <w:overflowPunct w:val="true"/>
      <w:kinsoku w:val="true"/>
      <w:spacing w:after="0" w:before="0" w:line="2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WW8Num1z0"/>
    <w:next w:val="style15"/>
    <w:rPr>
      <w:sz w:val="20"/>
      <w:rFonts w:ascii="Symbol" w:hAnsi="Symbol"/>
    </w:rPr>
  </w:style>
  <w:style w:styleId="style16" w:type="character">
    <w:name w:val="WW8Num1z1"/>
    <w:next w:val="style16"/>
    <w:rPr>
      <w:sz w:val="20"/>
      <w:rFonts w:ascii="Courier New" w:hAnsi="Courier New"/>
    </w:rPr>
  </w:style>
  <w:style w:styleId="style17" w:type="character">
    <w:name w:val="WW8Num1z2"/>
    <w:next w:val="style17"/>
    <w:rPr>
      <w:sz w:val="20"/>
      <w:rFonts w:ascii="Wingdings" w:hAnsi="Wingdings"/>
    </w:rPr>
  </w:style>
  <w:style w:styleId="style18" w:type="character">
    <w:name w:val="Основной шрифт абзаца"/>
    <w:next w:val="style18"/>
    <w:rPr/>
  </w:style>
  <w:style w:styleId="style19" w:type="character">
    <w:name w:val="Маркеры списка"/>
    <w:next w:val="style19"/>
    <w:rPr>
      <w:rFonts w:ascii="OpenSymbol" w:cs="OpenSymbol" w:eastAsia="OpenSymbol" w:hAnsi="OpenSymbol"/>
    </w:rPr>
  </w:style>
  <w:style w:styleId="style20" w:type="character">
    <w:name w:val="Символ нумерации"/>
    <w:next w:val="style20"/>
    <w:rPr/>
  </w:style>
  <w:style w:styleId="style21" w:type="character">
    <w:name w:val="Интернет-ссылка"/>
    <w:next w:val="style21"/>
    <w:rPr>
      <w:color w:val="000080"/>
      <w:u w:val="single"/>
      <w:lang w:bidi="ru-RU" w:eastAsia="ru-RU" w:val="ru-RU"/>
    </w:rPr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23" w:type="paragraph">
    <w:name w:val="Основной текст"/>
    <w:basedOn w:val="style0"/>
    <w:next w:val="style23"/>
    <w:pPr>
      <w:spacing w:after="280" w:before="280"/>
    </w:pPr>
    <w:rPr/>
  </w:style>
  <w:style w:styleId="style24" w:type="paragraph">
    <w:name w:val="Заголовок"/>
    <w:basedOn w:val="style22"/>
    <w:next w:val="style25"/>
    <w:pPr/>
    <w:rPr/>
  </w:style>
  <w:style w:styleId="style25" w:type="paragraph">
    <w:name w:val="Подзаголовок"/>
    <w:basedOn w:val="style22"/>
    <w:next w:val="style23"/>
    <w:pPr>
      <w:jc w:val="center"/>
    </w:pPr>
    <w:rPr>
      <w:sz w:val="28"/>
      <w:i/>
      <w:szCs w:val="28"/>
      <w:iCs/>
    </w:rPr>
  </w:style>
  <w:style w:styleId="style26" w:type="paragraph">
    <w:name w:val="Список"/>
    <w:basedOn w:val="style23"/>
    <w:next w:val="style26"/>
    <w:pPr/>
    <w:rPr>
      <w:rFonts w:cs="Tahoma"/>
    </w:rPr>
  </w:style>
  <w:style w:styleId="style27" w:type="paragraph">
    <w:name w:val="Название"/>
    <w:basedOn w:val="style0"/>
    <w:next w:val="style27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8" w:type="paragraph">
    <w:name w:val="Указатель"/>
    <w:basedOn w:val="style0"/>
    <w:next w:val="style28"/>
    <w:pPr>
      <w:suppressLineNumbers/>
    </w:pPr>
    <w:rPr>
      <w:rFonts w:cs="Tahoma"/>
    </w:rPr>
  </w:style>
  <w:style w:styleId="style29" w:type="paragraph">
    <w:name w:val="Обычный (веб)"/>
    <w:basedOn w:val="style0"/>
    <w:next w:val="style29"/>
    <w:pPr>
      <w:spacing w:after="280" w:before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sportal.ru/shkola/fizkultura-i-sport/library/2013/04/20/metodicheskie-rekomendatsii-po-provedeniyu-fizminuto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12285</TotalTime>
  <Application>NeoOffice/3.2014.13$Unix OpenOffice.org_project/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2012-03-28T19:57:00.00Z</dcterms:created>
  <dc:creator>Admin</dc:creator>
  <cp:lastModifiedBy>Елена Бородынкина</cp:lastModifiedBy>
  <cp:lastPrinted>2012-03-30T22:06:00.00Z</cp:lastPrinted>
  <dcterms:modified xsi:type="dcterms:W3CDTF">2016-01-05T20:47:24.00Z</dcterms:modified>
  <cp:revision>41</cp:revision>
</cp:coreProperties>
</file>